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F4" w:rsidRPr="005B35B0" w:rsidRDefault="009F5A79" w:rsidP="002265F4">
      <w:pPr>
        <w:rPr>
          <w:rFonts w:ascii="Garamond" w:hAnsi="Garamond"/>
          <w:sz w:val="24"/>
          <w:szCs w:val="24"/>
        </w:rPr>
      </w:pPr>
      <w:bookmarkStart w:id="0" w:name="_GoBack"/>
      <w:bookmarkEnd w:id="0"/>
      <w:r>
        <w:rPr>
          <w:rFonts w:ascii="Garamond" w:hAnsi="Garamond"/>
          <w:noProof/>
          <w:color w:val="auto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4.25pt;margin-top:-17.9pt;width:143.9pt;height:107.9pt;z-index:251659264;mso-wrap-distance-left:2.85pt;mso-wrap-distance-top:2.85pt;mso-wrap-distance-right:2.85pt;mso-wrap-distance-bottom:2.85pt" filled="t">
            <v:fill color2="black"/>
            <v:imagedata r:id="rId7" o:title=""/>
          </v:shape>
        </w:pict>
      </w:r>
      <w:r w:rsidR="002265F4" w:rsidRPr="005B35B0">
        <w:rPr>
          <w:rFonts w:ascii="Garamond" w:hAnsi="Garamond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in;margin-top:-9pt;width:245.4pt;height:31.5pt;z-index:251657216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2F2AF9" w:rsidRDefault="002F2AF9" w:rsidP="002265F4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2265F4" w:rsidRDefault="002F2AF9" w:rsidP="002265F4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ASEZAR</w:t>
                  </w:r>
                </w:p>
              </w:txbxContent>
            </v:textbox>
          </v:shape>
        </w:pict>
      </w:r>
    </w:p>
    <w:p w:rsidR="002265F4" w:rsidRPr="005B35B0" w:rsidRDefault="002265F4" w:rsidP="002265F4">
      <w:pPr>
        <w:jc w:val="right"/>
        <w:rPr>
          <w:rFonts w:ascii="Garamond" w:hAnsi="Garamond"/>
          <w:sz w:val="24"/>
          <w:szCs w:val="24"/>
        </w:rPr>
      </w:pPr>
    </w:p>
    <w:p w:rsidR="002265F4" w:rsidRPr="005B35B0" w:rsidRDefault="003C55DF" w:rsidP="002265F4">
      <w:pPr>
        <w:rPr>
          <w:rFonts w:ascii="Garamond" w:hAnsi="Garamond"/>
          <w:sz w:val="24"/>
          <w:szCs w:val="24"/>
        </w:rPr>
      </w:pPr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line id="_x0000_s1029" style="position:absolute;z-index:251658240;mso-wrap-distance-left:2.88pt;mso-wrap-distance-top:2.88pt;mso-wrap-distance-right:2.88pt;mso-wrap-distance-bottom:2.88pt" from="108pt,0" to="459pt,0" strokeweight="1.5pt" o:cliptowrap="t">
            <v:shadow color="#ccc"/>
          </v:line>
        </w:pict>
      </w: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shape id="_x0000_s1027" type="#_x0000_t202" style="position:absolute;margin-left:-36pt;margin-top:9pt;width:155.65pt;height:54pt;z-index:251656192;mso-wrap-distance-left:2.88pt;mso-wrap-distance-top:2.88pt;mso-wrap-distance-right:2.88pt;mso-wrap-distance-bottom:2.88pt" filled="f" stroked="f" insetpen="t" o:cliptowrap="t">
            <v:shadow color="#ccc"/>
            <v:textbox style="mso-next-textbox:#_x0000_s1027;mso-column-margin:2mm" inset="2.88pt,2.88pt,2.88pt,2.88pt">
              <w:txbxContent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8F1F0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Asociación Profesional de Expendedores de Tabacos y Timbre del Estado en la Provincia de Zaragoza</w:t>
                  </w:r>
                </w:p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8F1F0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Adherida a la U.AA.EE.E.</w:t>
                  </w:r>
                </w:p>
              </w:txbxContent>
            </v:textbox>
          </v:shape>
        </w:pict>
      </w: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Default="002265F4" w:rsidP="002265F4">
      <w:pPr>
        <w:rPr>
          <w:rFonts w:ascii="Garamond" w:hAnsi="Garamond"/>
          <w:sz w:val="24"/>
          <w:szCs w:val="24"/>
        </w:rPr>
      </w:pPr>
    </w:p>
    <w:p w:rsidR="002265F4" w:rsidRDefault="002265F4" w:rsidP="002265F4">
      <w:pPr>
        <w:rPr>
          <w:rFonts w:ascii="Garamond" w:hAnsi="Garamond"/>
          <w:sz w:val="24"/>
          <w:szCs w:val="24"/>
        </w:rPr>
      </w:pPr>
    </w:p>
    <w:p w:rsidR="002F2AF9" w:rsidRDefault="002F2AF9" w:rsidP="002265F4">
      <w:pPr>
        <w:rPr>
          <w:rFonts w:ascii="Garamond" w:hAnsi="Garamond"/>
          <w:sz w:val="24"/>
          <w:szCs w:val="24"/>
        </w:rPr>
      </w:pPr>
    </w:p>
    <w:p w:rsidR="00760DA5" w:rsidRDefault="00C56570" w:rsidP="00B32153">
      <w:pPr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Zaragoza, </w:t>
      </w:r>
      <w:r w:rsidR="00385486">
        <w:rPr>
          <w:rFonts w:ascii="Garamond" w:hAnsi="Garamond"/>
          <w:sz w:val="24"/>
          <w:szCs w:val="24"/>
        </w:rPr>
        <w:t>14 de julio de 2016</w:t>
      </w:r>
    </w:p>
    <w:p w:rsidR="00385486" w:rsidRPr="00385486" w:rsidRDefault="00385486" w:rsidP="00385486">
      <w:pPr>
        <w:jc w:val="both"/>
        <w:rPr>
          <w:rFonts w:ascii="Garamond" w:hAnsi="Garamond"/>
          <w:color w:val="auto"/>
          <w:sz w:val="24"/>
          <w:szCs w:val="24"/>
        </w:rPr>
      </w:pP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  <w:r w:rsidRPr="00385486">
        <w:rPr>
          <w:rFonts w:ascii="Cambria" w:hAnsi="Cambria"/>
          <w:sz w:val="23"/>
          <w:szCs w:val="23"/>
        </w:rPr>
        <w:t>Estimadas/os compañeras/os:</w:t>
      </w: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O</w:t>
      </w:r>
      <w:r w:rsidRPr="00385486">
        <w:rPr>
          <w:rFonts w:ascii="Cambria" w:hAnsi="Cambria"/>
          <w:sz w:val="23"/>
          <w:szCs w:val="23"/>
        </w:rPr>
        <w:t>s recordamos que la normativa de tabacos, permite la modificación de las autorizaciones para la venta con recargo sin neces</w:t>
      </w:r>
      <w:r w:rsidRPr="00385486">
        <w:rPr>
          <w:rFonts w:ascii="Cambria" w:hAnsi="Cambria"/>
          <w:sz w:val="23"/>
          <w:szCs w:val="23"/>
        </w:rPr>
        <w:t>i</w:t>
      </w:r>
      <w:r w:rsidRPr="00385486">
        <w:rPr>
          <w:rFonts w:ascii="Cambria" w:hAnsi="Cambria"/>
          <w:sz w:val="23"/>
          <w:szCs w:val="23"/>
        </w:rPr>
        <w:t>dad de liquidar una nueva tasa en los siguientes supuestos:</w:t>
      </w: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</w:p>
    <w:p w:rsidR="00385486" w:rsidRPr="00385486" w:rsidRDefault="00385486" w:rsidP="0038548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/>
          <w:sz w:val="23"/>
          <w:szCs w:val="23"/>
          <w:lang w:eastAsia="es-ES"/>
        </w:rPr>
      </w:pPr>
      <w:r w:rsidRPr="00385486">
        <w:rPr>
          <w:rFonts w:ascii="Cambria" w:eastAsia="Times New Roman" w:hAnsi="Cambria"/>
          <w:sz w:val="23"/>
          <w:szCs w:val="23"/>
          <w:lang w:eastAsia="es-ES"/>
        </w:rPr>
        <w:t>Por cambio de emplazamiento del establecimiento autorizado.</w:t>
      </w:r>
    </w:p>
    <w:p w:rsidR="00385486" w:rsidRPr="00385486" w:rsidRDefault="00385486" w:rsidP="0038548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/>
          <w:b/>
          <w:sz w:val="23"/>
          <w:szCs w:val="23"/>
          <w:lang w:eastAsia="es-ES"/>
        </w:rPr>
      </w:pPr>
      <w:r w:rsidRPr="00385486">
        <w:rPr>
          <w:rFonts w:ascii="Cambria" w:eastAsia="Times New Roman" w:hAnsi="Cambria"/>
          <w:b/>
          <w:sz w:val="23"/>
          <w:szCs w:val="23"/>
          <w:u w:val="single"/>
          <w:lang w:eastAsia="es-ES"/>
        </w:rPr>
        <w:t>Cambio de máquina expendedora</w:t>
      </w:r>
      <w:r w:rsidRPr="00385486">
        <w:rPr>
          <w:rFonts w:ascii="Cambria" w:eastAsia="Times New Roman" w:hAnsi="Cambria"/>
          <w:b/>
          <w:sz w:val="23"/>
          <w:szCs w:val="23"/>
          <w:lang w:eastAsia="es-ES"/>
        </w:rPr>
        <w:t>.</w:t>
      </w:r>
    </w:p>
    <w:p w:rsidR="00385486" w:rsidRPr="00385486" w:rsidRDefault="00385486" w:rsidP="0038548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/>
          <w:sz w:val="23"/>
          <w:szCs w:val="23"/>
          <w:lang w:eastAsia="es-ES"/>
        </w:rPr>
      </w:pPr>
      <w:r w:rsidRPr="00385486">
        <w:rPr>
          <w:rFonts w:ascii="Cambria" w:eastAsia="Times New Roman" w:hAnsi="Cambria"/>
          <w:sz w:val="23"/>
          <w:szCs w:val="23"/>
          <w:lang w:eastAsia="es-ES"/>
        </w:rPr>
        <w:t>Cambio de expendeduría de suministro.</w:t>
      </w:r>
    </w:p>
    <w:p w:rsidR="00385486" w:rsidRPr="00385486" w:rsidRDefault="00385486" w:rsidP="0038548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/>
          <w:b/>
          <w:sz w:val="23"/>
          <w:szCs w:val="23"/>
          <w:lang w:eastAsia="es-ES"/>
        </w:rPr>
      </w:pPr>
      <w:r w:rsidRPr="00385486">
        <w:rPr>
          <w:rFonts w:ascii="Cambria" w:eastAsia="Times New Roman" w:hAnsi="Cambria"/>
          <w:b/>
          <w:sz w:val="23"/>
          <w:szCs w:val="23"/>
          <w:lang w:eastAsia="es-ES"/>
        </w:rPr>
        <w:t>Cambio del propietario de la máquina.</w:t>
      </w:r>
    </w:p>
    <w:p w:rsidR="00385486" w:rsidRPr="00385486" w:rsidRDefault="00385486" w:rsidP="0038548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/>
          <w:b/>
          <w:sz w:val="23"/>
          <w:szCs w:val="23"/>
          <w:lang w:eastAsia="es-ES"/>
        </w:rPr>
      </w:pPr>
      <w:r w:rsidRPr="00385486">
        <w:rPr>
          <w:rFonts w:ascii="Cambria" w:eastAsia="Times New Roman" w:hAnsi="Cambria"/>
          <w:b/>
          <w:sz w:val="23"/>
          <w:szCs w:val="23"/>
          <w:lang w:eastAsia="es-ES"/>
        </w:rPr>
        <w:t>Cambio de modalidad de gestión (Directa o Delegada).</w:t>
      </w:r>
    </w:p>
    <w:p w:rsidR="00385486" w:rsidRPr="00385486" w:rsidRDefault="00385486" w:rsidP="00385486">
      <w:pPr>
        <w:jc w:val="both"/>
        <w:rPr>
          <w:rFonts w:ascii="Cambria" w:hAnsi="Cambria"/>
          <w:b/>
          <w:sz w:val="23"/>
          <w:szCs w:val="23"/>
        </w:rPr>
      </w:pP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  <w:r w:rsidRPr="00385486">
        <w:rPr>
          <w:rFonts w:ascii="Cambria" w:hAnsi="Cambria"/>
          <w:sz w:val="23"/>
          <w:szCs w:val="23"/>
        </w:rPr>
        <w:t>Pues bien, a resultas de las gestiones llevadas a cabo por la Unión de Estanqueros, el Com</w:t>
      </w:r>
      <w:r w:rsidRPr="00385486">
        <w:rPr>
          <w:rFonts w:ascii="Cambria" w:hAnsi="Cambria"/>
          <w:sz w:val="23"/>
          <w:szCs w:val="23"/>
        </w:rPr>
        <w:t>i</w:t>
      </w:r>
      <w:r w:rsidRPr="00385486">
        <w:rPr>
          <w:rFonts w:ascii="Cambria" w:hAnsi="Cambria"/>
          <w:sz w:val="23"/>
          <w:szCs w:val="23"/>
        </w:rPr>
        <w:t xml:space="preserve">sionado para el Mercado de Tabacos nos ha indicado que en el supuesto de </w:t>
      </w:r>
      <w:r w:rsidRPr="00385486">
        <w:rPr>
          <w:rFonts w:ascii="Cambria" w:hAnsi="Cambria"/>
          <w:sz w:val="23"/>
          <w:szCs w:val="23"/>
          <w:u w:val="single"/>
        </w:rPr>
        <w:t>“Cambio de máquina expendedora”</w:t>
      </w:r>
      <w:r w:rsidRPr="00385486">
        <w:rPr>
          <w:rFonts w:ascii="Cambria" w:hAnsi="Cambria"/>
          <w:sz w:val="23"/>
          <w:szCs w:val="23"/>
        </w:rPr>
        <w:t xml:space="preserve"> en una autorización vigente, no será necesario esperar a recibir respuesta expresa por parte del referido Organismo, ya que éste sólo exige la notificación de esta modificación a través del modelo 598 debidamente cumplimentado, pudiendo co</w:t>
      </w:r>
      <w:r w:rsidRPr="00385486">
        <w:rPr>
          <w:rFonts w:ascii="Cambria" w:hAnsi="Cambria"/>
          <w:sz w:val="23"/>
          <w:szCs w:val="23"/>
        </w:rPr>
        <w:t>n</w:t>
      </w:r>
      <w:r w:rsidRPr="00385486">
        <w:rPr>
          <w:rFonts w:ascii="Cambria" w:hAnsi="Cambria"/>
          <w:sz w:val="23"/>
          <w:szCs w:val="23"/>
        </w:rPr>
        <w:t>tinuar la comercialización desde el día siguiente a que se realice dicha comunicación.</w:t>
      </w: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  <w:r w:rsidRPr="00385486">
        <w:rPr>
          <w:rFonts w:ascii="Cambria" w:hAnsi="Cambria"/>
          <w:sz w:val="23"/>
          <w:szCs w:val="23"/>
        </w:rPr>
        <w:t xml:space="preserve">Por lo tanto, en los supuestos relativos a CAMBIO DE MÁQUINA EXPENDEDORA, CAMBIO DE PROPIETARIO DE LA MÁQUINA y CAMBIO DE MODALIDAD DE GESTIÓN, </w:t>
      </w:r>
      <w:r w:rsidRPr="00385486">
        <w:rPr>
          <w:rFonts w:ascii="Cambria" w:hAnsi="Cambria"/>
          <w:b/>
          <w:sz w:val="23"/>
          <w:szCs w:val="23"/>
        </w:rPr>
        <w:t>no hay que e</w:t>
      </w:r>
      <w:r w:rsidRPr="00385486">
        <w:rPr>
          <w:rFonts w:ascii="Cambria" w:hAnsi="Cambria"/>
          <w:b/>
          <w:sz w:val="23"/>
          <w:szCs w:val="23"/>
        </w:rPr>
        <w:t>s</w:t>
      </w:r>
      <w:r w:rsidRPr="00385486">
        <w:rPr>
          <w:rFonts w:ascii="Cambria" w:hAnsi="Cambria"/>
          <w:b/>
          <w:sz w:val="23"/>
          <w:szCs w:val="23"/>
        </w:rPr>
        <w:t>perar respuesta expresa por parte del Comisionado</w:t>
      </w:r>
      <w:r w:rsidRPr="00385486">
        <w:rPr>
          <w:rFonts w:ascii="Cambria" w:hAnsi="Cambria"/>
          <w:sz w:val="23"/>
          <w:szCs w:val="23"/>
        </w:rPr>
        <w:t xml:space="preserve">. </w:t>
      </w: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  <w:r w:rsidRPr="00385486">
        <w:rPr>
          <w:rFonts w:ascii="Cambria" w:hAnsi="Cambria"/>
          <w:sz w:val="23"/>
          <w:szCs w:val="23"/>
        </w:rPr>
        <w:t>En el resto de supuestos, (Cambio de emplazamiento del local y cambio de expendeduría de suministro), el Comisionado sí remitirá contestación expresa autorizando dicha modific</w:t>
      </w:r>
      <w:r w:rsidRPr="00385486">
        <w:rPr>
          <w:rFonts w:ascii="Cambria" w:hAnsi="Cambria"/>
          <w:sz w:val="23"/>
          <w:szCs w:val="23"/>
        </w:rPr>
        <w:t>a</w:t>
      </w:r>
      <w:r w:rsidRPr="00385486">
        <w:rPr>
          <w:rFonts w:ascii="Cambria" w:hAnsi="Cambria"/>
          <w:sz w:val="23"/>
          <w:szCs w:val="23"/>
        </w:rPr>
        <w:t>ción, no pudiendo el autorizado comercializar labores de tabaco hasta recibir la Resolución del Comisionado.</w:t>
      </w: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  <w:r w:rsidRPr="00385486">
        <w:rPr>
          <w:rFonts w:ascii="Cambria" w:hAnsi="Cambria"/>
          <w:sz w:val="23"/>
          <w:szCs w:val="23"/>
        </w:rPr>
        <w:t>Sin otro particular, recibid un cordial saludo.</w:t>
      </w:r>
    </w:p>
    <w:p w:rsidR="00385486" w:rsidRPr="00385486" w:rsidRDefault="00385486" w:rsidP="00385486">
      <w:pPr>
        <w:jc w:val="both"/>
        <w:rPr>
          <w:rFonts w:ascii="Cambria" w:hAnsi="Cambria"/>
          <w:sz w:val="23"/>
          <w:szCs w:val="23"/>
        </w:rPr>
      </w:pPr>
    </w:p>
    <w:p w:rsidR="002F2AF9" w:rsidRDefault="002F2AF9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2F2AF9" w:rsidRDefault="002F2AF9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D44CED" w:rsidRDefault="002F2AF9" w:rsidP="002F2AF9">
      <w:pPr>
        <w:jc w:val="right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>José Corral Valiente</w:t>
      </w:r>
    </w:p>
    <w:p w:rsidR="002F2AF9" w:rsidRPr="00801A99" w:rsidRDefault="002F2AF9" w:rsidP="00801A99">
      <w:pPr>
        <w:jc w:val="right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>Presidente de ASEZAR</w:t>
      </w:r>
    </w:p>
    <w:sectPr w:rsidR="002F2AF9" w:rsidRPr="00801A99" w:rsidSect="009F56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455" w:rsidRDefault="00A87455" w:rsidP="00FA4EAB">
      <w:r>
        <w:separator/>
      </w:r>
    </w:p>
  </w:endnote>
  <w:endnote w:type="continuationSeparator" w:id="0">
    <w:p w:rsidR="00A87455" w:rsidRDefault="00A87455" w:rsidP="00FA4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9" w:rsidRDefault="00801A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9" w:rsidRDefault="00801A99" w:rsidP="00801A99">
    <w:pPr>
      <w:pStyle w:val="Textoindependiente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 xml:space="preserve">ASEZAR ● C/ Pintor Manuel Viola, 4 - Local 2 ● 50014  Zaragoza  ● </w:t>
    </w:r>
    <w:r>
      <w:rPr>
        <w:rFonts w:ascii="Arial Narrow" w:hAnsi="Arial Narrow" w:cs="Arial"/>
        <w:b/>
        <w:sz w:val="18"/>
        <w:szCs w:val="18"/>
      </w:rPr>
      <w:sym w:font="Wingdings" w:char="0028"/>
    </w:r>
    <w:r>
      <w:rPr>
        <w:rFonts w:ascii="Arial Narrow" w:hAnsi="Arial Narrow"/>
        <w:b/>
      </w:rPr>
      <w:t xml:space="preserve"> 976 476 070</w:t>
    </w:r>
  </w:p>
  <w:p w:rsidR="00801A99" w:rsidRDefault="00801A99" w:rsidP="00801A99">
    <w:pPr>
      <w:pStyle w:val="Textoindependiente"/>
      <w:jc w:val="center"/>
      <w:rPr>
        <w:rFonts w:ascii="Arial Narrow" w:hAnsi="Arial Narrow"/>
        <w:b/>
      </w:rPr>
    </w:pPr>
    <w:hyperlink r:id="rId1" w:history="1">
      <w:r w:rsidRPr="00E171D1">
        <w:rPr>
          <w:rFonts w:ascii="Arial Narrow" w:hAnsi="Arial Narrow"/>
          <w:b/>
        </w:rPr>
        <w:t>info@asezar.com</w:t>
      </w:r>
    </w:hyperlink>
    <w:r w:rsidRPr="00E171D1">
      <w:rPr>
        <w:rFonts w:ascii="Arial Narrow" w:hAnsi="Arial Narrow"/>
        <w:b/>
      </w:rPr>
      <w:t xml:space="preserve">. </w:t>
    </w:r>
    <w:r>
      <w:rPr>
        <w:rFonts w:ascii="Arial Narrow" w:hAnsi="Arial Narrow"/>
        <w:b/>
      </w:rPr>
      <w:t>●</w:t>
    </w:r>
    <w:r w:rsidRPr="00E171D1">
      <w:rPr>
        <w:rFonts w:ascii="Arial Narrow" w:hAnsi="Arial Narrow"/>
        <w:b/>
      </w:rPr>
      <w:t xml:space="preserve"> Facebook – Grupo ASEZAR Estanqueros</w:t>
    </w:r>
    <w:r>
      <w:rPr>
        <w:rFonts w:ascii="Arial Narrow" w:hAnsi="Arial Narrow"/>
        <w:b/>
      </w:rPr>
      <w:t xml:space="preserve"> de Zaragoza ● www.asezar.com</w:t>
    </w:r>
  </w:p>
  <w:p w:rsidR="00801A99" w:rsidRDefault="00801A99" w:rsidP="00801A99">
    <w:pPr>
      <w:pStyle w:val="Textoindependiente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>●Horario: Lunes a Jueves 10.00-12.00 – Viernes 19.00-21.00</w:t>
    </w:r>
  </w:p>
  <w:p w:rsidR="00801A99" w:rsidRPr="00801A99" w:rsidRDefault="00801A99">
    <w:pPr>
      <w:pStyle w:val="Piedepgina"/>
      <w:rPr>
        <w:lang w:val="es-ES_tradnl"/>
      </w:rPr>
    </w:pPr>
  </w:p>
  <w:p w:rsidR="00FA4EAB" w:rsidRDefault="00FA4EA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9" w:rsidRDefault="00801A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455" w:rsidRDefault="00A87455" w:rsidP="00FA4EAB">
      <w:r>
        <w:separator/>
      </w:r>
    </w:p>
  </w:footnote>
  <w:footnote w:type="continuationSeparator" w:id="0">
    <w:p w:rsidR="00A87455" w:rsidRDefault="00A87455" w:rsidP="00FA4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10" o:spid="_x0000_s2050" type="#_x0000_t75" style="position:absolute;margin-left:0;margin-top:0;width:453.1pt;height:339.8pt;z-index:-251658752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11" o:spid="_x0000_s2051" type="#_x0000_t75" style="position:absolute;margin-left:0;margin-top:0;width:453.1pt;height:339.8pt;z-index:-251657728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09" o:spid="_x0000_s2049" type="#_x0000_t75" style="position:absolute;margin-left:0;margin-top:0;width:453.1pt;height:339.8pt;z-index:-251659776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55305"/>
    <w:multiLevelType w:val="hybridMultilevel"/>
    <w:tmpl w:val="A8C4D6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65F4"/>
    <w:rsid w:val="0002716B"/>
    <w:rsid w:val="00031E2A"/>
    <w:rsid w:val="0006194B"/>
    <w:rsid w:val="00063C52"/>
    <w:rsid w:val="00075DDB"/>
    <w:rsid w:val="00076A3A"/>
    <w:rsid w:val="001140B9"/>
    <w:rsid w:val="002265F4"/>
    <w:rsid w:val="002F2AF9"/>
    <w:rsid w:val="00370718"/>
    <w:rsid w:val="00385486"/>
    <w:rsid w:val="003B345F"/>
    <w:rsid w:val="003B3D1B"/>
    <w:rsid w:val="003C55DF"/>
    <w:rsid w:val="00401F71"/>
    <w:rsid w:val="0046472A"/>
    <w:rsid w:val="00587662"/>
    <w:rsid w:val="005A6762"/>
    <w:rsid w:val="005C4403"/>
    <w:rsid w:val="005D4777"/>
    <w:rsid w:val="00664498"/>
    <w:rsid w:val="006975B1"/>
    <w:rsid w:val="006E034F"/>
    <w:rsid w:val="007243DC"/>
    <w:rsid w:val="00744900"/>
    <w:rsid w:val="0076066B"/>
    <w:rsid w:val="00760DA5"/>
    <w:rsid w:val="007707E5"/>
    <w:rsid w:val="007B2D9A"/>
    <w:rsid w:val="00801A99"/>
    <w:rsid w:val="008D45F5"/>
    <w:rsid w:val="00901838"/>
    <w:rsid w:val="009F4997"/>
    <w:rsid w:val="009F5600"/>
    <w:rsid w:val="009F5A79"/>
    <w:rsid w:val="00A87455"/>
    <w:rsid w:val="00A922FA"/>
    <w:rsid w:val="00B32153"/>
    <w:rsid w:val="00C56570"/>
    <w:rsid w:val="00D12F28"/>
    <w:rsid w:val="00D44CED"/>
    <w:rsid w:val="00D632B7"/>
    <w:rsid w:val="00E76C2B"/>
    <w:rsid w:val="00EF52B8"/>
    <w:rsid w:val="00F11FFA"/>
    <w:rsid w:val="00F3433B"/>
    <w:rsid w:val="00FA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65F4"/>
    <w:rPr>
      <w:color w:val="000000"/>
      <w:kern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FA4EA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rsid w:val="00FA4EAB"/>
    <w:rPr>
      <w:color w:val="000000"/>
      <w:kern w:val="28"/>
    </w:rPr>
  </w:style>
  <w:style w:type="paragraph" w:styleId="Piedepgina">
    <w:name w:val="footer"/>
    <w:basedOn w:val="Normal"/>
    <w:link w:val="PiedepginaCar"/>
    <w:uiPriority w:val="99"/>
    <w:rsid w:val="00FA4EA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FA4EAB"/>
    <w:rPr>
      <w:color w:val="000000"/>
      <w:kern w:val="28"/>
    </w:rPr>
  </w:style>
  <w:style w:type="paragraph" w:styleId="Textoindependiente">
    <w:name w:val="Body Text"/>
    <w:basedOn w:val="Normal"/>
    <w:link w:val="TextoindependienteCar"/>
    <w:rsid w:val="0002716B"/>
    <w:pPr>
      <w:jc w:val="both"/>
    </w:pPr>
    <w:rPr>
      <w:color w:val="auto"/>
      <w:kern w:val="0"/>
      <w:lang w:val="es-ES_tradnl" w:eastAsia="x-none"/>
    </w:rPr>
  </w:style>
  <w:style w:type="character" w:customStyle="1" w:styleId="TextoindependienteCar">
    <w:name w:val="Texto independiente Car"/>
    <w:link w:val="Textoindependiente"/>
    <w:rsid w:val="0002716B"/>
    <w:rPr>
      <w:lang w:val="es-ES_tradnl"/>
    </w:rPr>
  </w:style>
  <w:style w:type="paragraph" w:styleId="Textodeglobo">
    <w:name w:val="Balloon Text"/>
    <w:basedOn w:val="Normal"/>
    <w:link w:val="TextodegloboCar"/>
    <w:rsid w:val="00801A9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801A99"/>
    <w:rPr>
      <w:rFonts w:ascii="Tahoma" w:hAnsi="Tahoma" w:cs="Tahoma"/>
      <w:color w:val="000000"/>
      <w:kern w:val="28"/>
      <w:sz w:val="16"/>
      <w:szCs w:val="16"/>
    </w:rPr>
  </w:style>
  <w:style w:type="paragraph" w:styleId="Prrafodelista">
    <w:name w:val="List Paragraph"/>
    <w:basedOn w:val="Normal"/>
    <w:uiPriority w:val="34"/>
    <w:qFormat/>
    <w:rsid w:val="00385486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sez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1596</CharactersWithSpaces>
  <SharedDoc>false</SharedDoc>
  <HLinks>
    <vt:vector size="6" baseType="variant">
      <vt:variant>
        <vt:i4>5767279</vt:i4>
      </vt:variant>
      <vt:variant>
        <vt:i4>0</vt:i4>
      </vt:variant>
      <vt:variant>
        <vt:i4>0</vt:i4>
      </vt:variant>
      <vt:variant>
        <vt:i4>5</vt:i4>
      </vt:variant>
      <vt:variant>
        <vt:lpwstr>mailto:info@asezar.com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cp:lastPrinted>2014-10-22T08:36:00Z</cp:lastPrinted>
  <dcterms:created xsi:type="dcterms:W3CDTF">2017-07-10T11:05:00Z</dcterms:created>
  <dcterms:modified xsi:type="dcterms:W3CDTF">2017-07-10T11:05:00Z</dcterms:modified>
</cp:coreProperties>
</file>